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E13B" w14:textId="321CAC2E" w:rsidR="00ED169B" w:rsidRDefault="00876411" w:rsidP="008764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Årsmøde i Sportsfiskeriafdelingen d. 8/3-26.</w:t>
      </w:r>
    </w:p>
    <w:p w14:paraId="32E7D419" w14:textId="0FE03FCB" w:rsidR="00876411" w:rsidRDefault="00876411" w:rsidP="008764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Årsmødet var udskudt grundet dårligt vejr på sidste fisketur i nov. 2025.</w:t>
      </w:r>
    </w:p>
    <w:p w14:paraId="623685BF" w14:textId="3BCC85AB" w:rsidR="00876411" w:rsidRDefault="00876411" w:rsidP="008764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Deltagende foreninger: Nordea, DSB, Øby og </w:t>
      </w:r>
      <w:proofErr w:type="spellStart"/>
      <w:r>
        <w:rPr>
          <w:rFonts w:ascii="Verdana" w:hAnsi="Verdana"/>
          <w:sz w:val="24"/>
          <w:szCs w:val="24"/>
        </w:rPr>
        <w:t>Pensam</w:t>
      </w:r>
      <w:proofErr w:type="spellEnd"/>
    </w:p>
    <w:p w14:paraId="690D5DEF" w14:textId="3126F96D" w:rsidR="00876411" w:rsidRDefault="00876411" w:rsidP="008764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Dagsorden:</w:t>
      </w:r>
    </w:p>
    <w:p w14:paraId="6A8E177C" w14:textId="159C389F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 af dirigent</w:t>
      </w:r>
    </w:p>
    <w:p w14:paraId="7B67562B" w14:textId="76B4705D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Valgt af referent og stemmetællere</w:t>
      </w:r>
    </w:p>
    <w:p w14:paraId="6C2811CB" w14:textId="088B4C2B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Afdelingens beretning</w:t>
      </w:r>
    </w:p>
    <w:p w14:paraId="06D2E6B8" w14:textId="71E7D445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Indkomne forslag</w:t>
      </w:r>
    </w:p>
    <w:p w14:paraId="282E240B" w14:textId="2CF9C370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Orientering om regnskab og budget</w:t>
      </w:r>
    </w:p>
    <w:p w14:paraId="084DAEE9" w14:textId="7BBD4CCE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Valg af udvalgsmedlemmer</w:t>
      </w:r>
    </w:p>
    <w:p w14:paraId="1A987797" w14:textId="4CB39B66" w:rsidR="00876411" w:rsidRDefault="00876411" w:rsidP="00876411">
      <w:pPr>
        <w:pStyle w:val="Listeafsnit"/>
        <w:numPr>
          <w:ilvl w:val="0"/>
          <w:numId w:val="3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Afslutning</w:t>
      </w:r>
    </w:p>
    <w:p w14:paraId="58F2E78A" w14:textId="77777777" w:rsidR="00876411" w:rsidRDefault="00876411" w:rsidP="00876411">
      <w:pPr>
        <w:rPr>
          <w:rFonts w:ascii="Verdana" w:hAnsi="Verdana"/>
          <w:sz w:val="24"/>
          <w:szCs w:val="24"/>
        </w:rPr>
      </w:pPr>
    </w:p>
    <w:p w14:paraId="5519ED18" w14:textId="6AE21B82" w:rsidR="00876411" w:rsidRDefault="00876411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Ole Jørgensen, Nordea, blev valgt som dirigent og takkede for valget. Ole erklærede årsmødet gyldigt indvarslet.</w:t>
      </w:r>
    </w:p>
    <w:p w14:paraId="2563BA6F" w14:textId="77777777" w:rsid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</w:p>
    <w:p w14:paraId="42412225" w14:textId="66AEA618" w:rsidR="00876411" w:rsidRDefault="00876411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Gitte Nielsen fra Firmaidræt Storkøbenhavns bestyrelse blev valgt som referent. Der blev ikke brug for stemmetællere.</w:t>
      </w:r>
    </w:p>
    <w:p w14:paraId="6C6345AA" w14:textId="77777777" w:rsidR="00876411" w:rsidRP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</w:p>
    <w:p w14:paraId="4B2BDA51" w14:textId="19C6088D" w:rsidR="00876411" w:rsidRDefault="00876411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Henrik Martensen fremlagde afdelingens beretning:</w:t>
      </w:r>
    </w:p>
    <w:p w14:paraId="72A8914A" w14:textId="77777777" w:rsidR="00876411" w:rsidRP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</w:p>
    <w:p w14:paraId="2DFD8A1F" w14:textId="50E5F19A" w:rsid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Henrik og Carsten </w:t>
      </w:r>
      <w:r w:rsidR="005127AB">
        <w:rPr>
          <w:rFonts w:ascii="Verdana" w:hAnsi="Verdana"/>
          <w:sz w:val="24"/>
          <w:szCs w:val="24"/>
        </w:rPr>
        <w:t xml:space="preserve">har nu i 2 år varetaget opgaven som udvalgsmedlemmer efter Allan </w:t>
      </w:r>
      <w:proofErr w:type="spellStart"/>
      <w:r w:rsidR="005127AB">
        <w:rPr>
          <w:rFonts w:ascii="Verdana" w:hAnsi="Verdana"/>
          <w:sz w:val="24"/>
          <w:szCs w:val="24"/>
        </w:rPr>
        <w:t>Schmøde</w:t>
      </w:r>
      <w:proofErr w:type="spellEnd"/>
      <w:r w:rsidR="005127AB">
        <w:rPr>
          <w:rFonts w:ascii="Verdana" w:hAnsi="Verdana"/>
          <w:sz w:val="24"/>
          <w:szCs w:val="24"/>
        </w:rPr>
        <w:t xml:space="preserve"> stoppede.</w:t>
      </w:r>
    </w:p>
    <w:p w14:paraId="0AE1D1E2" w14:textId="147C065E" w:rsid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var planlagt 8 ture i 2025, men 7 blev afviklet; den 8. blev aflyst grundet dårligt vejr.</w:t>
      </w:r>
    </w:p>
    <w:p w14:paraId="0DDAC2EC" w14:textId="5074D4E9" w:rsidR="00876411" w:rsidRDefault="00876411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har været 22 fiskere i gennemsnit på turene. Der blev fanger mange fine fisk, 11 arter i alt. Der har været en god stemning om bord på turene.</w:t>
      </w:r>
    </w:p>
    <w:p w14:paraId="1D49DCE2" w14:textId="19A1A29E" w:rsidR="005127AB" w:rsidRDefault="005127AB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har været flere vindere på turene og mange fine præmier til vinderne. Thomas har deltaget på flest ture.</w:t>
      </w:r>
    </w:p>
    <w:p w14:paraId="617BB299" w14:textId="68E8498F" w:rsidR="005127AB" w:rsidRDefault="005127AB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 stoppede samarbejdet med Spar Shipping i 2025 grundet prisstigning på turene. Man sejler i 2026 ud med JAWS fra Vedbæk. Der er arrangeret 8 fisketure.</w:t>
      </w:r>
    </w:p>
    <w:p w14:paraId="62AB3951" w14:textId="2127FA46" w:rsidR="005127AB" w:rsidRDefault="005127AB" w:rsidP="00876411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 fiskerne fik en stor tak for at deltage på turene.</w:t>
      </w:r>
    </w:p>
    <w:p w14:paraId="77FBB591" w14:textId="77777777" w:rsidR="005127AB" w:rsidRPr="00876411" w:rsidRDefault="005127AB" w:rsidP="00876411">
      <w:pPr>
        <w:pStyle w:val="Listeafsnit"/>
        <w:rPr>
          <w:rFonts w:ascii="Verdana" w:hAnsi="Verdana"/>
          <w:sz w:val="24"/>
          <w:szCs w:val="24"/>
        </w:rPr>
      </w:pPr>
    </w:p>
    <w:p w14:paraId="673C2EF1" w14:textId="1CAD91F5" w:rsidR="00876411" w:rsidRDefault="005127AB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Ingen indkomne forslag.</w:t>
      </w:r>
    </w:p>
    <w:p w14:paraId="694E4848" w14:textId="77777777" w:rsid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</w:p>
    <w:p w14:paraId="2D8688CA" w14:textId="7F307242" w:rsidR="005127AB" w:rsidRDefault="005127AB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Økonomien blev fremlagt: Turene løb rundt, og der havde også været penge til præmier.</w:t>
      </w:r>
    </w:p>
    <w:p w14:paraId="6B840C11" w14:textId="77777777" w:rsidR="005127AB" w:rsidRP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</w:p>
    <w:p w14:paraId="34E5B601" w14:textId="7F7FA660" w:rsid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Budgettet blev fremlagt; der skal være </w:t>
      </w:r>
      <w:proofErr w:type="spellStart"/>
      <w:r>
        <w:rPr>
          <w:rFonts w:ascii="Verdana" w:hAnsi="Verdana"/>
          <w:sz w:val="24"/>
          <w:szCs w:val="24"/>
        </w:rPr>
        <w:t>være</w:t>
      </w:r>
      <w:proofErr w:type="spellEnd"/>
      <w:r>
        <w:rPr>
          <w:rFonts w:ascii="Verdana" w:hAnsi="Verdana"/>
          <w:sz w:val="24"/>
          <w:szCs w:val="24"/>
        </w:rPr>
        <w:t xml:space="preserve"> minimum 19 deltagere på turene for at budgettet går i 0.</w:t>
      </w:r>
    </w:p>
    <w:p w14:paraId="5742BEA0" w14:textId="77777777" w:rsidR="005127AB" w:rsidRP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</w:p>
    <w:p w14:paraId="05D4FEE1" w14:textId="3B47775D" w:rsidR="005127AB" w:rsidRDefault="005127AB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Henrik og Carsten fortsætter som udvalgsmedlemmer, men vil kun tage 1 år ad gangen.</w:t>
      </w:r>
    </w:p>
    <w:p w14:paraId="55714017" w14:textId="77777777" w:rsid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</w:p>
    <w:p w14:paraId="0487E17B" w14:textId="7CCBC718" w:rsidR="005127AB" w:rsidRDefault="005127AB" w:rsidP="00876411">
      <w:pPr>
        <w:pStyle w:val="Listeafsnit"/>
        <w:numPr>
          <w:ilvl w:val="0"/>
          <w:numId w:val="3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lød en stor ros til Henrik og Carsten for deres arbejde for sportsfiskeriafdelingen.</w:t>
      </w:r>
    </w:p>
    <w:p w14:paraId="780DD733" w14:textId="77777777" w:rsidR="005127AB" w:rsidRPr="005127AB" w:rsidRDefault="005127AB" w:rsidP="005127AB">
      <w:pPr>
        <w:pStyle w:val="Listeafsnit"/>
        <w:rPr>
          <w:rFonts w:ascii="Verdana" w:hAnsi="Verdana"/>
          <w:sz w:val="24"/>
          <w:szCs w:val="24"/>
        </w:rPr>
      </w:pPr>
    </w:p>
    <w:p w14:paraId="4EB45AD7" w14:textId="4B06B342" w:rsidR="005127AB" w:rsidRPr="005127AB" w:rsidRDefault="005127AB" w:rsidP="005127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Referent: Gitte Nielsen.</w:t>
      </w:r>
    </w:p>
    <w:p w14:paraId="1AAD5B6F" w14:textId="59535479" w:rsidR="00876411" w:rsidRPr="00876411" w:rsidRDefault="00876411" w:rsidP="00876411">
      <w:pPr>
        <w:rPr>
          <w:rFonts w:ascii="Verdana" w:hAnsi="Verdana"/>
          <w:sz w:val="24"/>
          <w:szCs w:val="24"/>
        </w:rPr>
      </w:pPr>
    </w:p>
    <w:sectPr w:rsidR="00876411" w:rsidRPr="00876411" w:rsidSect="007A2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9C66" w14:textId="77777777" w:rsidR="00876411" w:rsidRDefault="00876411" w:rsidP="009E4B94">
      <w:pPr>
        <w:spacing w:line="240" w:lineRule="auto"/>
      </w:pPr>
      <w:r>
        <w:separator/>
      </w:r>
    </w:p>
  </w:endnote>
  <w:endnote w:type="continuationSeparator" w:id="0">
    <w:p w14:paraId="33D83C49" w14:textId="77777777" w:rsidR="00876411" w:rsidRDefault="0087641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24BC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2FB14B43" w14:textId="77777777" w:rsidTr="001E46F9">
      <w:trPr>
        <w:trHeight w:val="284"/>
      </w:trPr>
      <w:tc>
        <w:tcPr>
          <w:tcW w:w="6096" w:type="dxa"/>
        </w:tcPr>
        <w:p w14:paraId="31BC8AB9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29229B6C" w14:textId="77777777" w:rsidR="00FC1F1B" w:rsidRDefault="005127AB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14a33ee4-3190-4afb-b0a6-4e29b68e9b1a&quot;}}"/>
              <w:id w:val="2132284046"/>
              <w:placeholder/>
            </w:sdtPr>
            <w:sdtEndPr>
              <w:rPr>
                <w:rStyle w:val="Sidetal"/>
              </w:rPr>
            </w:sdtEndPr>
            <w:sdtContent>
              <w:r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3FA118B0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B7B1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A7E55A" wp14:editId="211663F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0501DF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7E55A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730501DF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23A5" w14:textId="77777777" w:rsidR="00876411" w:rsidRDefault="00876411" w:rsidP="009E4B94">
      <w:pPr>
        <w:spacing w:line="240" w:lineRule="auto"/>
      </w:pPr>
      <w:r>
        <w:separator/>
      </w:r>
    </w:p>
  </w:footnote>
  <w:footnote w:type="continuationSeparator" w:id="0">
    <w:p w14:paraId="14C9A3FF" w14:textId="77777777" w:rsidR="00876411" w:rsidRDefault="0087641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6AE3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6D54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394D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50FCFF1C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624108A8" wp14:editId="73F5FF94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861017" cy="540000"/>
          <wp:effectExtent l="0" t="0" r="6350" b="0"/>
          <wp:wrapNone/>
          <wp:docPr id="1642499050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499050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6101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3F5AB5D8" wp14:editId="15FEFAA9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69900738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0738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71E2DB0A" wp14:editId="26FA10EF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855185498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85498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626875DE" wp14:editId="5C7EA5B5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78624935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24935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61C92"/>
    <w:multiLevelType w:val="hybridMultilevel"/>
    <w:tmpl w:val="A0CAF8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374"/>
    <w:multiLevelType w:val="hybridMultilevel"/>
    <w:tmpl w:val="13B2DF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6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5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4"/>
  </w:num>
  <w:num w:numId="15" w16cid:durableId="322706912">
    <w:abstractNumId w:val="12"/>
  </w:num>
  <w:num w:numId="16" w16cid:durableId="922108117">
    <w:abstractNumId w:val="13"/>
  </w:num>
  <w:num w:numId="17" w16cid:durableId="1883517870">
    <w:abstractNumId w:val="14"/>
  </w:num>
  <w:num w:numId="18" w16cid:durableId="2146657006">
    <w:abstractNumId w:val="12"/>
  </w:num>
  <w:num w:numId="19" w16cid:durableId="43532282">
    <w:abstractNumId w:val="16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5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6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5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  <w:num w:numId="38" w16cid:durableId="674304889">
    <w:abstractNumId w:val="10"/>
  </w:num>
  <w:num w:numId="39" w16cid:durableId="1677072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11"/>
    <w:rsid w:val="0000253B"/>
    <w:rsid w:val="00004865"/>
    <w:rsid w:val="00004BDF"/>
    <w:rsid w:val="00004F6C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27AB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C9D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76411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76797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5680"/>
  <w15:docId w15:val="{61B64160-899B-48EE-A428-2F887036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e0006\AppData\Local\Temp\Templafy\WordVsto\Blank%20(logo%20og%20ekstra%20logoer)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removeAndKeepContent":false,"disableUpdates":false,"type":"text"},"type":"richTextContentControl","id":"14a33ee4-3190-4afb-b0a6-4e29b68e9b1a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(logo og ekstra logoer)</Template>
  <TotalTime>30</TotalTime>
  <Pages>2</Pages>
  <Words>240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Meldgaard Nielsen</dc:creator>
  <cp:lastModifiedBy>Gitte Meldgaard Nielsen</cp:lastModifiedBy>
  <cp:revision>1</cp:revision>
  <dcterms:created xsi:type="dcterms:W3CDTF">2026-03-08T17:14:00Z</dcterms:created>
  <dcterms:modified xsi:type="dcterms:W3CDTF">2026-03-08T17:44:00Z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981355609346015688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